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CB69E" w14:textId="77777777" w:rsidR="00F109B3" w:rsidRDefault="00F109B3">
      <w:r w:rsidRPr="00F109B3">
        <w:rPr>
          <w:u w:val="single"/>
        </w:rPr>
        <w:t>CUSTOMER ACKNOWLEDGEMENT</w:t>
      </w:r>
      <w:r>
        <w:t xml:space="preserve"> The customer acknowledges that any inspection of a customer’s fire equipment by All State Fire Equipment. (ASFE) is limited to identification of deficiencies that may impede or hamper the intended function of the equipment and that ASFE is not responsible for, nor capable of, identifying by inspection, every defect that may adversely affect the system’s performance, particularly those defects of a latent nature, defects or omissions related to the manufacturer’s design and instructions or defects which exist in inaccessible areas of the system, whether or not such defects existence could have been determined by inspection had the area been accessible at the time of inspection. The customer further acknowledges that it is beyond ASFE’s ability to determine with any degree of certainty whether any fire equipment </w:t>
      </w:r>
      <w:proofErr w:type="gramStart"/>
      <w:r>
        <w:t>is capable of extinguishing</w:t>
      </w:r>
      <w:proofErr w:type="gramEnd"/>
      <w:r>
        <w:t xml:space="preserve"> any fire as intended by the manufacturer of the equipment, even if such equipment is in perfect working order and properly installed in accordance with the manufacturer’s listed installation and design manual. The customer further acknowledges that ASFE is not an insurer and that the customer assumes all risk of property damage and/or loss of life to the customer’s employees, patrons, guests, vendors, and/or any other individuals on the customer’s premises where the fire protection equipment is installed and that ASFE neither bears nor assumes any responsibility whatsoever for any loss or damage resulting from any causes beyond ASFE’s reasonable control, including, without limitation, if the fire suppression equipment: fails to function as intended or expected, is outdated, has been tampered with altered or has been improperly used, repaired or maintained, or if the hazard protected by the fire suppression equipment has been altered or changed. Regardless of all else, ASFE’s liability on any claim for loss arising out of or connected with the fire suppression equipment listed on the face hereof shall be limited to two times the cost of the inspection and in no cases shall ASFE be liable for special, </w:t>
      </w:r>
      <w:proofErr w:type="gramStart"/>
      <w:r>
        <w:t>incidental</w:t>
      </w:r>
      <w:proofErr w:type="gramEnd"/>
      <w:r>
        <w:t xml:space="preserve"> or consequential damages. </w:t>
      </w:r>
    </w:p>
    <w:p w14:paraId="4B0C3161" w14:textId="77777777" w:rsidR="00F109B3" w:rsidRDefault="00F109B3"/>
    <w:p w14:paraId="025A0B16" w14:textId="7E06CB01" w:rsidR="00F109B3" w:rsidRDefault="00F109B3">
      <w:r w:rsidRPr="00F109B3">
        <w:rPr>
          <w:u w:val="single"/>
        </w:rPr>
        <w:t>UL-300 SAFETY ALERT UL-300</w:t>
      </w:r>
      <w:r>
        <w:t xml:space="preserve"> is a design-testing standard for manufacturers of fire suppression systems for commercial cooking hazards, which took effect in November of 1994. The previous testing standard was promulgated at a time when the use of </w:t>
      </w:r>
      <w:r>
        <w:t>animal-based</w:t>
      </w:r>
      <w:r>
        <w:t xml:space="preserve"> cooking fats and oils dominated the commercial cooking industry and at a time when cooking appliances were designed with less thermal efficiency. As a result, the progression to </w:t>
      </w:r>
      <w:r>
        <w:t>vegetable-based</w:t>
      </w:r>
      <w:r>
        <w:t xml:space="preserve"> cooking oils created hotter burning fires in appliances that held their heat much longer and in effect, systems designed prior to the UL-300 standard are inadequate to protect a modern commercial cooking hazard. As a result of these changes, if your fire suppression systems, Underwriter’s Laboratories Standard UL-300, in effect since November of 1994, it is unlikely that your system </w:t>
      </w:r>
      <w:proofErr w:type="gramStart"/>
      <w:r>
        <w:t>is capable of providing</w:t>
      </w:r>
      <w:proofErr w:type="gramEnd"/>
      <w:r>
        <w:t xml:space="preserve"> adequate protection from fire, even though that equipment, when initially installed, may have complied with the then applicable code and design standards. ASFE strongly urges owners of pre-UL-300 systems to upgrade their systems to the newest standard as soon as possible and in no case shall ASFE have any liability of any kind relating to the performance, or lack thereof, or a pre-UL-300 system. </w:t>
      </w:r>
    </w:p>
    <w:p w14:paraId="22A7BC7C" w14:textId="2DCF3CBE" w:rsidR="009927DE" w:rsidRDefault="00F109B3">
      <w:r w:rsidRPr="00F109B3">
        <w:rPr>
          <w:u w:val="single"/>
        </w:rPr>
        <w:t>IFC 904.11.6.2 Extinguishing System Service</w:t>
      </w:r>
      <w:r>
        <w:t xml:space="preserve"> Automatic fire extinguishing systems shall be serviced at least every 6 months and after activation of the system. Inspections shall be by qualified individual, and a certificate of inspection shall be forwarded to the fire code official upon completion (by ASFE representative).</w:t>
      </w:r>
    </w:p>
    <w:sectPr w:rsidR="00992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9B3"/>
    <w:rsid w:val="00003FE0"/>
    <w:rsid w:val="00ED3E7F"/>
    <w:rsid w:val="00F10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A40B5"/>
  <w15:chartTrackingRefBased/>
  <w15:docId w15:val="{39E48C39-A9FA-4ED3-9D26-E7AC9A426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11115535447B8816A239BA0B2E9" ma:contentTypeVersion="10" ma:contentTypeDescription="Create a new document." ma:contentTypeScope="" ma:versionID="f09b2b257f108ee9205e0953fbc006fc">
  <xsd:schema xmlns:xsd="http://www.w3.org/2001/XMLSchema" xmlns:xs="http://www.w3.org/2001/XMLSchema" xmlns:p="http://schemas.microsoft.com/office/2006/metadata/properties" xmlns:ns3="ae630268-1ac4-4a61-93db-3eda3e731e55" xmlns:ns4="b584b1d3-e6fd-4acd-bf94-d17eb78d3aaf" targetNamespace="http://schemas.microsoft.com/office/2006/metadata/properties" ma:root="true" ma:fieldsID="95c43d83ba3ac27429ebf9bcd5fb24e6" ns3:_="" ns4:_="">
    <xsd:import namespace="ae630268-1ac4-4a61-93db-3eda3e731e55"/>
    <xsd:import namespace="b584b1d3-e6fd-4acd-bf94-d17eb78d3a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30268-1ac4-4a61-93db-3eda3e731e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84b1d3-e6fd-4acd-bf94-d17eb78d3a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C55888-CD7C-4613-AADC-8878E2634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30268-1ac4-4a61-93db-3eda3e731e55"/>
    <ds:schemaRef ds:uri="b584b1d3-e6fd-4acd-bf94-d17eb78d3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B9860F-8ED2-4AB4-A2A7-59F4EC6E05A7}">
  <ds:schemaRefs>
    <ds:schemaRef ds:uri="http://schemas.microsoft.com/sharepoint/v3/contenttype/forms"/>
  </ds:schemaRefs>
</ds:datastoreItem>
</file>

<file path=customXml/itemProps3.xml><?xml version="1.0" encoding="utf-8"?>
<ds:datastoreItem xmlns:ds="http://schemas.openxmlformats.org/officeDocument/2006/customXml" ds:itemID="{06772F21-DF52-48BA-B1D9-3A8DCE820EAB}">
  <ds:schemaRef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terms/"/>
    <ds:schemaRef ds:uri="ae630268-1ac4-4a61-93db-3eda3e731e55"/>
    <ds:schemaRef ds:uri="http://purl.org/dc/dcmitype/"/>
    <ds:schemaRef ds:uri="b584b1d3-e6fd-4acd-bf94-d17eb78d3aaf"/>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555</Words>
  <Characters>3164</Characters>
  <Application>Microsoft Office Word</Application>
  <DocSecurity>0</DocSecurity>
  <Lines>26</Lines>
  <Paragraphs>7</Paragraphs>
  <ScaleCrop>false</ScaleCrop>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Hertenstein</dc:creator>
  <cp:keywords/>
  <dc:description/>
  <cp:lastModifiedBy>Dan Hertenstein</cp:lastModifiedBy>
  <cp:revision>2</cp:revision>
  <dcterms:created xsi:type="dcterms:W3CDTF">2022-08-17T19:49:00Z</dcterms:created>
  <dcterms:modified xsi:type="dcterms:W3CDTF">2022-08-17T19:49:00Z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0x010100F7E8911115535447B8816A239BA0B2E9</vt:lpwstr>
  </property>
</Properties>
</file>